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B3B">
      <w:pPr>
        <w:rPr>
          <w:rFonts w:eastAsia="Times New Roman"/>
          <w:b/>
          <w:bCs/>
        </w:rPr>
      </w:pPr>
    </w:p>
    <w:p w:rsidR="00000000" w:rsidRDefault="00CD3B3B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STATEMENT OF FIXATION OF PAY UNDER</w:t>
      </w:r>
      <w:r>
        <w:rPr>
          <w:b/>
          <w:bCs/>
          <w:sz w:val="27"/>
          <w:szCs w:val="27"/>
        </w:rPr>
        <w:br/>
        <w:t>RAJASTHAN CIVIL SERVICES (REVISED PAY) RULES, 2017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  <w:t xml:space="preserve">Name of Department/Office :SECONDARY EDUCATION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"/>
        <w:gridCol w:w="7004"/>
        <w:gridCol w:w="3335"/>
      </w:tblGrid>
      <w:tr w:rsidR="00000000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Name and Designation of the Government Servant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MADAN LAL PILANIYA</w:t>
            </w:r>
            <w:r>
              <w:rPr>
                <w:rFonts w:eastAsia="Times New Roman"/>
              </w:rPr>
              <w:br/>
              <w:t xml:space="preserve">PRINCIPAL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substantive/officiating post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(I.) Existing Running Pay Band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PB 15600-39100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(II.) Existing Grade Pay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GP 5400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(III.) Existing Grade Pay No.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Date of last increment in the running Pay Band &amp; Grade Pay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 1, 2015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 from which Rajasthan Civil Services (Revised Pay) Rules, 2017 opted (permissible as per rules)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January 1, 2016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Existing Emoluments as defined in Rule 5(iv)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(A.) Basic Pay as defined in Rule 5(i)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21630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(B.) Personal Pay, if 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(C.) Dearness Allowance at the rate of 125% of Basic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27038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(D.) Total Emoluments (A+B+C)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48668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Applicable Level in Pay Matrix corresponding to Running Pay Band and Grade Pay shown at S. No. 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Level-14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Amount arrived at by multiplying Basic Pay as at S. No. 5A by 2.57 (rounded in Rs.)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55589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Revised Emoluments:</w:t>
            </w:r>
            <w:r>
              <w:rPr>
                <w:rFonts w:eastAsia="Times New Roman"/>
              </w:rPr>
              <w:br/>
              <w:t>Pay in the Level in the Pay Matrix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56100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Difference of existing emoluments and revised emolument: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(I.) Existing emoluments as at S. No.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48668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(II.) Revised emoluments as at S. No.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56100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(III.) Personal Pay under Rule 11(6) i.e. difference of item (I)-(II)</w:t>
            </w:r>
            <w:r>
              <w:rPr>
                <w:rFonts w:eastAsia="Times New Roman"/>
              </w:rPr>
              <w:br/>
              <w:t>(To be absorbed in future increases in pay)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Applicable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 of next increment under Rule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July 1, 2016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 of Increment/Promotion/ACP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7"/>
              <w:gridCol w:w="3487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D3B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July 1, 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D3B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First Increment</w:t>
                  </w:r>
                </w:p>
              </w:tc>
            </w:tr>
          </w:tbl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57800 (Level 14)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7"/>
              <w:gridCol w:w="3487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D3B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July 1, 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D3B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Second Increment</w:t>
                  </w:r>
                </w:p>
              </w:tc>
            </w:tr>
          </w:tbl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59500 (Level 14)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7"/>
              <w:gridCol w:w="3487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CD3B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July 21, 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D3B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First Promotion</w:t>
                  </w:r>
                </w:p>
              </w:tc>
            </w:tr>
          </w:tbl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67300 (Level 16)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Remarks: </w:t>
            </w:r>
            <w:r>
              <w:rPr>
                <w:rFonts w:eastAsia="Times New Roman"/>
                <w:b/>
                <w:bCs/>
              </w:rPr>
              <w:t>01.01.2016 to 31.12.2016 Notional and Actual Benefit from 01.01.2017.</w:t>
            </w:r>
          </w:p>
        </w:tc>
      </w:tr>
    </w:tbl>
    <w:p w:rsidR="00000000" w:rsidRDefault="00CD3B3B">
      <w:pPr>
        <w:rPr>
          <w:rFonts w:eastAsia="Times New Roman"/>
          <w:b/>
          <w:bCs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53"/>
        <w:gridCol w:w="4435"/>
      </w:tblGrid>
      <w:tr w:rsidR="00000000">
        <w:trPr>
          <w:tblCellSpacing w:w="0" w:type="dxa"/>
          <w:jc w:val="center"/>
        </w:trPr>
        <w:tc>
          <w:tcPr>
            <w:tcW w:w="3000" w:type="pct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Place:</w:t>
            </w:r>
            <w:r>
              <w:rPr>
                <w:rFonts w:eastAsia="Times New Roman"/>
              </w:rPr>
              <w:br/>
              <w:t>Date:</w:t>
            </w:r>
          </w:p>
        </w:tc>
        <w:tc>
          <w:tcPr>
            <w:tcW w:w="0" w:type="auto"/>
            <w:hideMark/>
          </w:tcPr>
          <w:p w:rsidR="00000000" w:rsidRDefault="00CD3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Signature &amp; Designation of </w:t>
            </w:r>
            <w:r>
              <w:rPr>
                <w:rFonts w:eastAsia="Times New Roman"/>
                <w:b/>
                <w:bCs/>
              </w:rPr>
              <w:br/>
              <w:t>Head of Office/Head of Department</w:t>
            </w:r>
          </w:p>
        </w:tc>
      </w:tr>
    </w:tbl>
    <w:p w:rsidR="00000000" w:rsidRDefault="00CD3B3B">
      <w:pPr>
        <w:rPr>
          <w:rFonts w:eastAsia="Times New Roman"/>
          <w:b/>
          <w:bCs/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53"/>
        <w:gridCol w:w="4435"/>
      </w:tblGrid>
      <w:tr w:rsidR="00000000">
        <w:trPr>
          <w:tblCellSpacing w:w="0" w:type="dxa"/>
          <w:jc w:val="center"/>
        </w:trPr>
        <w:tc>
          <w:tcPr>
            <w:tcW w:w="3000" w:type="pct"/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000000" w:rsidRDefault="00CD3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Checked and Approved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Date:</w:t>
            </w:r>
          </w:p>
        </w:tc>
        <w:tc>
          <w:tcPr>
            <w:tcW w:w="0" w:type="auto"/>
            <w:hideMark/>
          </w:tcPr>
          <w:p w:rsidR="00000000" w:rsidRDefault="00CD3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Accounts Officer/Asstt. Accounts Officer-I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No.: </w:t>
            </w:r>
          </w:p>
        </w:tc>
        <w:tc>
          <w:tcPr>
            <w:tcW w:w="0" w:type="auto"/>
            <w:hideMark/>
          </w:tcPr>
          <w:p w:rsidR="00000000" w:rsidRDefault="00CD3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Date: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Copy to:-</w:t>
            </w:r>
          </w:p>
        </w:tc>
        <w:tc>
          <w:tcPr>
            <w:tcW w:w="0" w:type="auto"/>
            <w:hideMark/>
          </w:tcPr>
          <w:p w:rsidR="00000000" w:rsidRDefault="00CD3B3B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Head of Office/Department </w:t>
            </w:r>
            <w:r>
              <w:rPr>
                <w:rFonts w:eastAsia="Times New Roman"/>
                <w:b/>
                <w:bCs/>
              </w:rPr>
              <w:t xml:space="preserve">SECONDARY EDUCATION 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Accounts Officer/Asstt. Accounts Officer-I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000000" w:rsidRDefault="00CD3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Employee concern Shri./Smt./Kumari </w:t>
            </w:r>
            <w:r>
              <w:rPr>
                <w:rFonts w:eastAsia="Times New Roman"/>
                <w:b/>
                <w:bCs/>
              </w:rPr>
              <w:t>MADAN LAL PILANIYA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hideMark/>
          </w:tcPr>
          <w:p w:rsidR="00000000" w:rsidRDefault="00CD3B3B">
            <w:pPr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000000" w:rsidRDefault="00CD3B3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Accounts Officer/Asstt. Accounts Officer-I</w:t>
            </w:r>
          </w:p>
        </w:tc>
      </w:tr>
    </w:tbl>
    <w:p w:rsidR="00CD3B3B" w:rsidRDefault="00CD3B3B">
      <w:pPr>
        <w:rPr>
          <w:rFonts w:eastAsia="Times New Roman"/>
          <w:b/>
          <w:bCs/>
        </w:rPr>
      </w:pPr>
    </w:p>
    <w:sectPr w:rsidR="00CD3B3B">
      <w:pgSz w:w="12240" w:h="20160"/>
      <w:pgMar w:top="288" w:right="576" w:bottom="288" w:left="576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C6182"/>
    <w:rsid w:val="00CD3B3B"/>
    <w:rsid w:val="00D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Ganapati Computer</dc:creator>
  <cp:lastModifiedBy>Ganapati Computer</cp:lastModifiedBy>
  <cp:revision>2</cp:revision>
  <dcterms:created xsi:type="dcterms:W3CDTF">2017-12-28T03:10:00Z</dcterms:created>
  <dcterms:modified xsi:type="dcterms:W3CDTF">2017-12-28T03:10:00Z</dcterms:modified>
</cp:coreProperties>
</file>